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EC" w:rsidRPr="002B5612" w:rsidRDefault="00B014EC" w:rsidP="00B014EC">
      <w:pPr>
        <w:jc w:val="center"/>
        <w:rPr>
          <w:rFonts w:ascii="Arial" w:hAnsi="Arial" w:cs="Arial"/>
          <w:b/>
        </w:rPr>
      </w:pPr>
      <w:r w:rsidRPr="002B5612">
        <w:rPr>
          <w:rFonts w:ascii="Arial" w:hAnsi="Arial" w:cs="Arial"/>
          <w:b/>
        </w:rPr>
        <w:t>ETICKÝ KODEX</w:t>
      </w:r>
    </w:p>
    <w:p w:rsidR="00B014EC" w:rsidRPr="002B5612" w:rsidRDefault="00B014EC" w:rsidP="00B014EC">
      <w:pPr>
        <w:jc w:val="center"/>
        <w:rPr>
          <w:rFonts w:ascii="Arial" w:hAnsi="Arial" w:cs="Arial"/>
          <w:b/>
        </w:rPr>
      </w:pPr>
      <w:r w:rsidRPr="002B5612">
        <w:rPr>
          <w:rFonts w:ascii="Arial" w:hAnsi="Arial" w:cs="Arial"/>
          <w:b/>
        </w:rPr>
        <w:t>Autoklubu České republiky</w:t>
      </w:r>
    </w:p>
    <w:p w:rsidR="00B014EC" w:rsidRPr="002B5612" w:rsidRDefault="00B014EC" w:rsidP="00B014EC">
      <w:pPr>
        <w:spacing w:before="120"/>
        <w:jc w:val="center"/>
        <w:rPr>
          <w:rFonts w:ascii="Arial" w:hAnsi="Arial" w:cs="Arial"/>
          <w:b/>
          <w:caps/>
        </w:rPr>
      </w:pPr>
      <w:r w:rsidRPr="002B5612">
        <w:rPr>
          <w:rFonts w:ascii="Arial" w:hAnsi="Arial" w:cs="Arial"/>
          <w:b/>
          <w:caps/>
        </w:rPr>
        <w:t>Preambule</w:t>
      </w:r>
    </w:p>
    <w:p w:rsidR="00B014EC" w:rsidRPr="002B5612" w:rsidRDefault="00B014EC" w:rsidP="00B014EC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 xml:space="preserve">Autoklub České republiky (AČR) je právním nástupcem Československého autoklubu, který byl právním nástupcem Autoklubu republiky Československé. AČR je pokračovatel činnosti Českého autoklubu. </w:t>
      </w:r>
    </w:p>
    <w:p w:rsidR="00B014EC" w:rsidRPr="002B5612" w:rsidRDefault="00B014EC" w:rsidP="00B014EC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 xml:space="preserve">AČR je na základě rozhodnutí mezinárodních organizací (zejména Mezinárodní automobilová federace FIA, Mezinárodní motocyklová federace FIM) jako jediný oprávněn řídit na území České republiky danou oblast motoristického a nemotorového sportu, a to v rozsahu jimi stanoveným. AČR zastupuje Českou republiku v těchto mezinárodních organizacích. V tomto ohledu nese odpovědnost za zajištění dodržování základních principů své činnosti, jak jsou vymezeny v národních a mezinárodních předpisech a v tomto Etickém kodexu. </w:t>
      </w:r>
    </w:p>
    <w:p w:rsidR="00B014EC" w:rsidRPr="002B5612" w:rsidRDefault="00B014EC" w:rsidP="00B014EC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AČR je autonomní sportovní organizací. Při své činnosti dbá o řádné fungování svých orgánů a podporuje etické hodnoty sportu.</w:t>
      </w:r>
    </w:p>
    <w:p w:rsidR="00B014EC" w:rsidRPr="002B5612" w:rsidRDefault="00B014EC" w:rsidP="00B014EC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 xml:space="preserve">AČR vytváří podmínky pro rozvoj zejména automobilového, motocyklového sportu a </w:t>
      </w:r>
      <w:proofErr w:type="spellStart"/>
      <w:r w:rsidRPr="002B5612">
        <w:rPr>
          <w:rFonts w:ascii="Arial" w:hAnsi="Arial" w:cs="Arial"/>
          <w:sz w:val="16"/>
          <w:szCs w:val="16"/>
        </w:rPr>
        <w:t>kartingu</w:t>
      </w:r>
      <w:proofErr w:type="spellEnd"/>
      <w:r w:rsidRPr="002B5612">
        <w:rPr>
          <w:rFonts w:ascii="Arial" w:hAnsi="Arial" w:cs="Arial"/>
          <w:sz w:val="16"/>
          <w:szCs w:val="16"/>
        </w:rPr>
        <w:t xml:space="preserve"> na území České republiky.</w:t>
      </w:r>
    </w:p>
    <w:p w:rsidR="00B014EC" w:rsidRPr="002B5612" w:rsidRDefault="00B014EC" w:rsidP="00B014EC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AČR rozvíjí svoji činnost na základě rovnoprávného postavení svých členů a subjektů registrovaných v AČR, které plní poslání společenské a humánní na principech svobody, vlastenectví a demokracie. AČR plně respektuje postavení klubů registrovaných v AČR a při své činnosti nezasahuje do jejich kompetence a samostatnosti.</w:t>
      </w:r>
    </w:p>
    <w:p w:rsidR="00B014EC" w:rsidRDefault="00B014EC" w:rsidP="00B014EC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AČR, jeho zaměstnanci, členové jeho orgánů, členové AČR, držitelé příslušných licencí vydaných AČR a delegovaní činovníci jsou povinni dodržovat ustanovení tohoto Etického kodexu.</w:t>
      </w:r>
    </w:p>
    <w:p w:rsidR="00B014EC" w:rsidRPr="002B5612" w:rsidRDefault="00B014EC" w:rsidP="00B014EC">
      <w:pPr>
        <w:spacing w:before="60"/>
        <w:ind w:left="425"/>
        <w:jc w:val="both"/>
        <w:rPr>
          <w:rFonts w:ascii="Arial" w:hAnsi="Arial" w:cs="Arial"/>
          <w:sz w:val="16"/>
          <w:szCs w:val="16"/>
        </w:rPr>
      </w:pPr>
    </w:p>
    <w:p w:rsidR="00B014EC" w:rsidRPr="002B5612" w:rsidRDefault="00B014EC" w:rsidP="00B014EC">
      <w:pPr>
        <w:spacing w:before="120"/>
        <w:jc w:val="center"/>
        <w:rPr>
          <w:rFonts w:ascii="Arial" w:hAnsi="Arial" w:cs="Arial"/>
          <w:b/>
        </w:rPr>
      </w:pPr>
      <w:r w:rsidRPr="002B5612">
        <w:rPr>
          <w:rFonts w:ascii="Arial" w:hAnsi="Arial" w:cs="Arial"/>
          <w:b/>
        </w:rPr>
        <w:t xml:space="preserve">Čl. 1 - </w:t>
      </w:r>
      <w:r w:rsidRPr="002B5612">
        <w:rPr>
          <w:rFonts w:ascii="Arial" w:hAnsi="Arial" w:cs="Arial"/>
          <w:b/>
          <w:caps/>
        </w:rPr>
        <w:t>Důstojnost</w:t>
      </w:r>
    </w:p>
    <w:p w:rsidR="00B014EC" w:rsidRPr="002B5612" w:rsidRDefault="00B014EC" w:rsidP="00B014EC">
      <w:pPr>
        <w:numPr>
          <w:ilvl w:val="0"/>
          <w:numId w:val="2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Respektování důstojnosti jednotlivců je základním požadavkem AČR.</w:t>
      </w:r>
    </w:p>
    <w:p w:rsidR="00B014EC" w:rsidRPr="002B5612" w:rsidRDefault="00B014EC" w:rsidP="00B014EC">
      <w:pPr>
        <w:numPr>
          <w:ilvl w:val="0"/>
          <w:numId w:val="2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AČR nepřipustí jakoukoli diskriminaci založenou na rasových, etnických, náboženských, politických, sexuálních případně jiných důvodech.</w:t>
      </w:r>
    </w:p>
    <w:p w:rsidR="00B014EC" w:rsidRPr="002B5612" w:rsidRDefault="00B014EC" w:rsidP="00B014EC">
      <w:pPr>
        <w:numPr>
          <w:ilvl w:val="0"/>
          <w:numId w:val="2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Jakékoliv formy dopingového jednání jsou zakázány. Jednání všech držitelů licencí vydaných AČR musí být v souladu se Světovým antidopingovým kodexem a Směrnicí pro kontrolu a postih dopingu ve sportu.</w:t>
      </w:r>
    </w:p>
    <w:p w:rsidR="00B014EC" w:rsidRPr="002B5612" w:rsidRDefault="00B014EC" w:rsidP="00B014EC">
      <w:pPr>
        <w:numPr>
          <w:ilvl w:val="0"/>
          <w:numId w:val="2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AČR se hlásí k hodnotám sportu, soutěžení a jednání v duchu fair play.</w:t>
      </w:r>
    </w:p>
    <w:p w:rsidR="00B014EC" w:rsidRPr="000F5650" w:rsidRDefault="00B014EC" w:rsidP="00B014EC">
      <w:pPr>
        <w:numPr>
          <w:ilvl w:val="0"/>
          <w:numId w:val="2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0F5650">
        <w:rPr>
          <w:rFonts w:ascii="Arial" w:hAnsi="Arial" w:cs="Arial"/>
          <w:sz w:val="16"/>
          <w:szCs w:val="16"/>
        </w:rPr>
        <w:t>Členové orgánů AČR a jeho zaměstnanci nesmí vyžadovat, přijímat či nabízet jakoukoliv formu odměn, honorářů, služe</w:t>
      </w:r>
      <w:bookmarkStart w:id="0" w:name="_GoBack"/>
      <w:bookmarkEnd w:id="0"/>
      <w:r w:rsidRPr="000F5650">
        <w:rPr>
          <w:rFonts w:ascii="Arial" w:hAnsi="Arial" w:cs="Arial"/>
          <w:sz w:val="16"/>
          <w:szCs w:val="16"/>
        </w:rPr>
        <w:t>b nebo jakéhokoliv jiného prospěchu v souvislosti s činností AČR s výjimkou těch, které jsou stanoveny v příslušných mezinárodních a národních sportovních řádech.</w:t>
      </w:r>
    </w:p>
    <w:p w:rsidR="00B014EC" w:rsidRPr="002B5612" w:rsidRDefault="00B014EC" w:rsidP="00B014EC">
      <w:pPr>
        <w:rPr>
          <w:rFonts w:ascii="Arial" w:hAnsi="Arial" w:cs="Arial"/>
          <w:sz w:val="16"/>
          <w:szCs w:val="16"/>
        </w:rPr>
      </w:pPr>
    </w:p>
    <w:p w:rsidR="00B014EC" w:rsidRPr="002B5612" w:rsidRDefault="00B014EC" w:rsidP="00B014EC">
      <w:pPr>
        <w:spacing w:before="120"/>
        <w:jc w:val="center"/>
        <w:rPr>
          <w:rFonts w:ascii="Arial" w:hAnsi="Arial" w:cs="Arial"/>
          <w:b/>
          <w:caps/>
        </w:rPr>
      </w:pPr>
      <w:r w:rsidRPr="002B5612">
        <w:rPr>
          <w:rFonts w:ascii="Arial" w:hAnsi="Arial" w:cs="Arial"/>
          <w:b/>
        </w:rPr>
        <w:t xml:space="preserve">Čl. 2 - </w:t>
      </w:r>
      <w:r w:rsidRPr="002B5612">
        <w:rPr>
          <w:rFonts w:ascii="Arial" w:hAnsi="Arial" w:cs="Arial"/>
          <w:b/>
          <w:caps/>
        </w:rPr>
        <w:t xml:space="preserve">Jednání </w:t>
      </w:r>
    </w:p>
    <w:p w:rsidR="00B014EC" w:rsidRPr="000F5650" w:rsidRDefault="00B014EC" w:rsidP="00B014EC">
      <w:pPr>
        <w:numPr>
          <w:ilvl w:val="0"/>
          <w:numId w:val="4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0F5650">
        <w:rPr>
          <w:rFonts w:ascii="Arial" w:hAnsi="Arial" w:cs="Arial"/>
          <w:sz w:val="16"/>
          <w:szCs w:val="16"/>
        </w:rPr>
        <w:t>Zaměstnanci AČR, členové jeho orgánů, členové AČR, držitelé příslušných licencí vydaných AČR a delegovaní činovníci jsou povinni jednat poctivě. Musí se zdržet jakéhokoliv jednání, které by mohlo poškodit oprávněné zájmy, postavení či dobrou pověst AČR, například zahajováním a vedením soudních či jiných řízení proti AČR.</w:t>
      </w:r>
    </w:p>
    <w:p w:rsidR="00B014EC" w:rsidRPr="002B5612" w:rsidRDefault="00B014EC" w:rsidP="00B014EC">
      <w:pPr>
        <w:numPr>
          <w:ilvl w:val="0"/>
          <w:numId w:val="4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Zaměstnanci AČR, členové jeho orgánů, členové AČR, držitelé příslušných licencí vydaných AČR a delegovaní činovníci musí dodržovat veškeré předpisy a řády vydávané AČR a také předpisy a řády vydávané ze strany mezinárodních organizací,</w:t>
      </w:r>
      <w:r w:rsidRPr="002B5612">
        <w:rPr>
          <w:rFonts w:ascii="Arial" w:hAnsi="Arial" w:cs="Arial"/>
          <w:color w:val="FF0000"/>
          <w:sz w:val="16"/>
          <w:szCs w:val="16"/>
        </w:rPr>
        <w:t xml:space="preserve"> </w:t>
      </w:r>
      <w:r w:rsidRPr="002B5612">
        <w:rPr>
          <w:rFonts w:ascii="Arial" w:hAnsi="Arial" w:cs="Arial"/>
          <w:sz w:val="16"/>
          <w:szCs w:val="16"/>
        </w:rPr>
        <w:t>zejména</w:t>
      </w:r>
      <w:r w:rsidRPr="002B5612">
        <w:rPr>
          <w:rFonts w:ascii="Arial" w:hAnsi="Arial" w:cs="Arial"/>
          <w:color w:val="FF0000"/>
          <w:sz w:val="16"/>
          <w:szCs w:val="16"/>
        </w:rPr>
        <w:t xml:space="preserve"> </w:t>
      </w:r>
      <w:r w:rsidRPr="002B5612">
        <w:rPr>
          <w:rFonts w:ascii="Arial" w:hAnsi="Arial" w:cs="Arial"/>
          <w:sz w:val="16"/>
          <w:szCs w:val="16"/>
        </w:rPr>
        <w:t>FIA a FIM.</w:t>
      </w:r>
    </w:p>
    <w:p w:rsidR="00B014EC" w:rsidRPr="002B5612" w:rsidRDefault="00B014EC" w:rsidP="00B014EC">
      <w:pPr>
        <w:numPr>
          <w:ilvl w:val="0"/>
          <w:numId w:val="4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Vyvstane-li sporná otázka, je potřebné jí řešit nejprve na úrovni komunikace s příslušnými orgány AČR.</w:t>
      </w:r>
    </w:p>
    <w:p w:rsidR="00B014EC" w:rsidRPr="002B5612" w:rsidRDefault="00B014EC" w:rsidP="00B014EC">
      <w:pPr>
        <w:jc w:val="both"/>
        <w:rPr>
          <w:rFonts w:ascii="Arial" w:hAnsi="Arial" w:cs="Arial"/>
          <w:sz w:val="16"/>
          <w:szCs w:val="16"/>
        </w:rPr>
      </w:pPr>
    </w:p>
    <w:p w:rsidR="00B014EC" w:rsidRPr="002B5612" w:rsidRDefault="00B014EC" w:rsidP="00B014EC">
      <w:pPr>
        <w:spacing w:before="120"/>
        <w:jc w:val="center"/>
        <w:rPr>
          <w:rFonts w:ascii="Arial" w:hAnsi="Arial" w:cs="Arial"/>
          <w:b/>
          <w:caps/>
        </w:rPr>
      </w:pPr>
      <w:r w:rsidRPr="002B5612">
        <w:rPr>
          <w:rFonts w:ascii="Arial" w:hAnsi="Arial" w:cs="Arial"/>
          <w:b/>
        </w:rPr>
        <w:t xml:space="preserve">Čl. 3 - </w:t>
      </w:r>
      <w:r w:rsidRPr="002B5612">
        <w:rPr>
          <w:rFonts w:ascii="Arial" w:hAnsi="Arial" w:cs="Arial"/>
          <w:b/>
          <w:caps/>
        </w:rPr>
        <w:t>Autonomie</w:t>
      </w:r>
    </w:p>
    <w:p w:rsidR="00B014EC" w:rsidRPr="002B5612" w:rsidRDefault="00B014EC" w:rsidP="00B014EC">
      <w:pPr>
        <w:numPr>
          <w:ilvl w:val="0"/>
          <w:numId w:val="3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AČR udržuje harmonické vztahy se státními orgány, avšak při respektování zásady politické neutrality.</w:t>
      </w:r>
    </w:p>
    <w:p w:rsidR="00B014EC" w:rsidRPr="002B5612" w:rsidRDefault="00B014EC" w:rsidP="00B014EC">
      <w:pPr>
        <w:numPr>
          <w:ilvl w:val="0"/>
          <w:numId w:val="3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Zaměstnanci AČR, členové jeho orgánů, členové AČR se snaží jednat tak, aby byl vyloučen možný střet zájmů. Členové AČR, zaměstnanci AČR, členové orgánů AČR nesmí zneužít svojí pozici vyplývající z členství v AČR, pracovního poměru v AČR nebo členství v orgánech AČR k prosazování svých osobních zájmů. Nesmějí se účastnit jakékoliv činnosti, která by byla v rozporu s ustanoveními národních a mezinárodních sportovních řádů či s dalšími požadavky ze strany mezinárodních organizací, jejichž je AČR členem.</w:t>
      </w:r>
    </w:p>
    <w:p w:rsidR="00B014EC" w:rsidRDefault="00B014EC" w:rsidP="00B014EC">
      <w:pPr>
        <w:numPr>
          <w:ilvl w:val="0"/>
          <w:numId w:val="3"/>
        </w:numPr>
        <w:spacing w:before="60"/>
        <w:ind w:left="425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AČR a jeho členové se při své činnosti snaží minimalizovat zásahy do životního prostředí.</w:t>
      </w:r>
    </w:p>
    <w:p w:rsidR="00B014EC" w:rsidRPr="002B5612" w:rsidRDefault="00B014EC" w:rsidP="00B014EC">
      <w:pPr>
        <w:spacing w:before="60"/>
        <w:ind w:left="425"/>
        <w:jc w:val="both"/>
        <w:rPr>
          <w:rFonts w:ascii="Arial" w:hAnsi="Arial" w:cs="Arial"/>
          <w:sz w:val="16"/>
          <w:szCs w:val="16"/>
        </w:rPr>
      </w:pPr>
    </w:p>
    <w:p w:rsidR="00B014EC" w:rsidRPr="002B5612" w:rsidRDefault="00B014EC" w:rsidP="00B014EC">
      <w:pPr>
        <w:spacing w:before="120"/>
        <w:jc w:val="center"/>
        <w:rPr>
          <w:rFonts w:ascii="Arial" w:hAnsi="Arial" w:cs="Arial"/>
          <w:b/>
        </w:rPr>
      </w:pPr>
      <w:r w:rsidRPr="002B5612">
        <w:rPr>
          <w:rFonts w:ascii="Arial" w:hAnsi="Arial" w:cs="Arial"/>
          <w:b/>
        </w:rPr>
        <w:t xml:space="preserve">Čl. 4 - </w:t>
      </w:r>
      <w:r w:rsidRPr="002B5612">
        <w:rPr>
          <w:rFonts w:ascii="Arial" w:hAnsi="Arial" w:cs="Arial"/>
          <w:b/>
          <w:caps/>
        </w:rPr>
        <w:t>Etická komise</w:t>
      </w:r>
    </w:p>
    <w:p w:rsidR="00B014EC" w:rsidRPr="002B5612" w:rsidRDefault="00B014EC" w:rsidP="00B014EC">
      <w:pPr>
        <w:numPr>
          <w:ilvl w:val="0"/>
          <w:numId w:val="5"/>
        </w:numPr>
        <w:spacing w:before="60"/>
        <w:ind w:left="426" w:hanging="426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Zřizuje se Etická komise Autoklubu České republiky.</w:t>
      </w:r>
    </w:p>
    <w:p w:rsidR="00B014EC" w:rsidRPr="002B5612" w:rsidRDefault="00B014EC" w:rsidP="00B014EC">
      <w:pPr>
        <w:numPr>
          <w:ilvl w:val="0"/>
          <w:numId w:val="5"/>
        </w:numPr>
        <w:spacing w:before="60"/>
        <w:ind w:left="426" w:hanging="426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Etická komise AČR je odbornou komisí Prezídia Autoklubu České republiky ve smyslu Stanov AČR.</w:t>
      </w:r>
    </w:p>
    <w:p w:rsidR="00B014EC" w:rsidRPr="002B5612" w:rsidRDefault="00B014EC" w:rsidP="00B014EC">
      <w:pPr>
        <w:numPr>
          <w:ilvl w:val="0"/>
          <w:numId w:val="5"/>
        </w:numPr>
        <w:spacing w:before="60"/>
        <w:ind w:left="426" w:hanging="426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Etická komise AČR je složena z předsedy a dalších členů jmenovaných Prezídiem AČR.</w:t>
      </w:r>
    </w:p>
    <w:p w:rsidR="00B014EC" w:rsidRPr="002B5612" w:rsidRDefault="00B014EC" w:rsidP="00B014EC">
      <w:pPr>
        <w:numPr>
          <w:ilvl w:val="0"/>
          <w:numId w:val="5"/>
        </w:numPr>
        <w:spacing w:before="60"/>
        <w:ind w:left="426" w:hanging="426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Každý může Etické komisi AČR předkládat podněty v případě podezření z porušení tohoto Etického kodexu.</w:t>
      </w:r>
    </w:p>
    <w:p w:rsidR="00B014EC" w:rsidRPr="002B5612" w:rsidRDefault="00B014EC" w:rsidP="00B014EC">
      <w:pPr>
        <w:numPr>
          <w:ilvl w:val="0"/>
          <w:numId w:val="5"/>
        </w:numPr>
        <w:spacing w:before="60"/>
        <w:ind w:left="426" w:hanging="426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Etická komise AČR předložený podnět posoudí a rozhodne tak, že podnět:</w:t>
      </w:r>
    </w:p>
    <w:p w:rsidR="00B014EC" w:rsidRPr="002B5612" w:rsidRDefault="00B014EC" w:rsidP="00B014EC">
      <w:pPr>
        <w:numPr>
          <w:ilvl w:val="0"/>
          <w:numId w:val="6"/>
        </w:numPr>
        <w:spacing w:before="60"/>
        <w:ind w:left="851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odmítne, není-li opodstatněný</w:t>
      </w:r>
      <w:r w:rsidRPr="002B5612">
        <w:rPr>
          <w:rFonts w:ascii="Arial" w:hAnsi="Arial" w:cs="Arial"/>
          <w:sz w:val="16"/>
          <w:szCs w:val="16"/>
          <w:lang w:val="en-US"/>
        </w:rPr>
        <w:t>;</w:t>
      </w:r>
    </w:p>
    <w:p w:rsidR="00B014EC" w:rsidRPr="002B5612" w:rsidRDefault="00B014EC" w:rsidP="00B014EC">
      <w:pPr>
        <w:numPr>
          <w:ilvl w:val="0"/>
          <w:numId w:val="6"/>
        </w:numPr>
        <w:spacing w:before="60"/>
        <w:ind w:left="851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postoupí k projednání příslušné disciplinární komisi;</w:t>
      </w:r>
    </w:p>
    <w:p w:rsidR="00B014EC" w:rsidRPr="002B5612" w:rsidRDefault="00B014EC" w:rsidP="00B014EC">
      <w:pPr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předá Prezídiu AČR s doporučením dalšího postupu.</w:t>
      </w:r>
    </w:p>
    <w:p w:rsidR="00B014EC" w:rsidRPr="002B5612" w:rsidRDefault="00B014EC" w:rsidP="00B014EC">
      <w:pPr>
        <w:numPr>
          <w:ilvl w:val="0"/>
          <w:numId w:val="5"/>
        </w:numPr>
        <w:spacing w:before="60"/>
        <w:ind w:left="426" w:hanging="426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Zaměstnanci AČR, členové jeho orgánů, členové AČR, držitelé příslušných licencí vydaných AČR a delegovaní činovníci jsou povinni spolupracovat s Etickou komisí AČR.</w:t>
      </w:r>
    </w:p>
    <w:p w:rsidR="00B014EC" w:rsidRPr="002B5612" w:rsidRDefault="00B014EC" w:rsidP="00B014EC">
      <w:pPr>
        <w:numPr>
          <w:ilvl w:val="0"/>
          <w:numId w:val="5"/>
        </w:numPr>
        <w:spacing w:before="60"/>
        <w:ind w:left="426" w:hanging="426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lastRenderedPageBreak/>
        <w:t xml:space="preserve">Etická komise AČR může předvolat jakéhokoliv zaměstnance AČR, člena orgánu AČR, člena AČR, držitele příslušné licence vydané AČR a delegovaného činovníka, případně jakoukoliv třetí osobu, a to za účelem podání vysvětlení k projednávané věci. </w:t>
      </w:r>
    </w:p>
    <w:p w:rsidR="00B014EC" w:rsidRPr="002B5612" w:rsidRDefault="00B014EC" w:rsidP="00B014EC">
      <w:pPr>
        <w:numPr>
          <w:ilvl w:val="0"/>
          <w:numId w:val="5"/>
        </w:numPr>
        <w:spacing w:before="60"/>
        <w:ind w:left="426" w:hanging="426"/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Etická komise AČR předkládá každoročně Prezídiu AČR zprávu o své činnosti, která obsahuje přehled věcí projednávaných Etickou komisí AČR, včetně rozhodnutí.</w:t>
      </w:r>
    </w:p>
    <w:p w:rsidR="00B014EC" w:rsidRPr="002B5612" w:rsidRDefault="00B014EC" w:rsidP="00B014EC">
      <w:pPr>
        <w:jc w:val="both"/>
        <w:rPr>
          <w:rFonts w:ascii="Arial" w:hAnsi="Arial" w:cs="Arial"/>
          <w:sz w:val="16"/>
          <w:szCs w:val="16"/>
        </w:rPr>
      </w:pPr>
    </w:p>
    <w:p w:rsidR="00B014EC" w:rsidRPr="002B5612" w:rsidRDefault="00B014EC" w:rsidP="00B014EC">
      <w:pPr>
        <w:jc w:val="both"/>
        <w:rPr>
          <w:rFonts w:ascii="Arial" w:hAnsi="Arial" w:cs="Arial"/>
          <w:sz w:val="16"/>
          <w:szCs w:val="16"/>
        </w:rPr>
      </w:pPr>
    </w:p>
    <w:p w:rsidR="00B014EC" w:rsidRPr="002B5612" w:rsidRDefault="00B014EC" w:rsidP="00B014EC">
      <w:pPr>
        <w:jc w:val="both"/>
        <w:rPr>
          <w:rFonts w:ascii="Arial" w:hAnsi="Arial" w:cs="Arial"/>
          <w:sz w:val="16"/>
          <w:szCs w:val="16"/>
        </w:rPr>
      </w:pPr>
      <w:r w:rsidRPr="002B5612">
        <w:rPr>
          <w:rFonts w:ascii="Arial" w:hAnsi="Arial" w:cs="Arial"/>
          <w:sz w:val="16"/>
          <w:szCs w:val="16"/>
        </w:rPr>
        <w:t>Schváleno Prezídiem AČR dne 12. 6. 2013.</w:t>
      </w:r>
    </w:p>
    <w:p w:rsidR="00CA7034" w:rsidRDefault="00CA7034"/>
    <w:sectPr w:rsidR="00CA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7CF"/>
    <w:multiLevelType w:val="hybridMultilevel"/>
    <w:tmpl w:val="2152C136"/>
    <w:lvl w:ilvl="0" w:tplc="FE104C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4912CC"/>
    <w:multiLevelType w:val="hybridMultilevel"/>
    <w:tmpl w:val="EEEC741E"/>
    <w:lvl w:ilvl="0" w:tplc="FFCE38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C0080"/>
    <w:multiLevelType w:val="hybridMultilevel"/>
    <w:tmpl w:val="218C7084"/>
    <w:lvl w:ilvl="0" w:tplc="65F4C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5659E"/>
    <w:multiLevelType w:val="hybridMultilevel"/>
    <w:tmpl w:val="54CA3BFE"/>
    <w:lvl w:ilvl="0" w:tplc="7D9E8F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75C68"/>
    <w:multiLevelType w:val="hybridMultilevel"/>
    <w:tmpl w:val="F5F41F66"/>
    <w:lvl w:ilvl="0" w:tplc="D3C0E9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F01E9"/>
    <w:multiLevelType w:val="hybridMultilevel"/>
    <w:tmpl w:val="37B2F184"/>
    <w:lvl w:ilvl="0" w:tplc="59D228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EC"/>
    <w:rsid w:val="00B014EC"/>
    <w:rsid w:val="00C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Vaněk Milan</dc:creator>
  <cp:lastModifiedBy>Vaněk Milan</cp:lastModifiedBy>
  <cp:revision>1</cp:revision>
  <dcterms:created xsi:type="dcterms:W3CDTF">2020-02-06T12:11:00Z</dcterms:created>
  <dcterms:modified xsi:type="dcterms:W3CDTF">2020-02-06T12:11:00Z</dcterms:modified>
</cp:coreProperties>
</file>