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12" w:before="0" w:after="150"/>
        <w:jc w:val="center"/>
        <w:outlineLvl w:val="0"/>
        <w:rPr>
          <w:rFonts w:ascii="source_sans_proregular" w:hAnsi="source_sans_proregular" w:eastAsia="Times New Roman" w:cs="Times New Roman"/>
          <w:b/>
          <w:b/>
          <w:caps/>
          <w:color w:val="333333"/>
          <w:kern w:val="2"/>
          <w:sz w:val="32"/>
          <w:szCs w:val="32"/>
          <w:u w:val="single"/>
          <w:lang w:eastAsia="cs-CZ"/>
        </w:rPr>
      </w:pPr>
      <w:bookmarkStart w:id="0" w:name="_GoBack"/>
      <w:bookmarkEnd w:id="0"/>
      <w:r>
        <w:rPr>
          <w:rFonts w:eastAsia="Times New Roman" w:cs="Times New Roman" w:ascii="source_sans_proregular" w:hAnsi="source_sans_proregular"/>
          <w:b/>
          <w:caps/>
          <w:color w:val="333333"/>
          <w:kern w:val="2"/>
          <w:sz w:val="32"/>
          <w:szCs w:val="32"/>
          <w:u w:val="single"/>
          <w:lang w:eastAsia="cs-CZ"/>
        </w:rPr>
        <w:t xml:space="preserve">ZASEDÁNÍ A VÝROČNÍ KONFERENCE KOMISE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2" w:before="0" w:after="150"/>
        <w:jc w:val="center"/>
        <w:outlineLvl w:val="0"/>
        <w:rPr>
          <w:rFonts w:ascii="source_sans_proregular" w:hAnsi="source_sans_proregular" w:eastAsia="Times New Roman" w:cs="Times New Roman"/>
          <w:b/>
          <w:b/>
          <w:caps/>
          <w:color w:val="333333"/>
          <w:kern w:val="2"/>
          <w:sz w:val="32"/>
          <w:szCs w:val="32"/>
          <w:u w:val="single"/>
          <w:lang w:eastAsia="cs-CZ"/>
        </w:rPr>
      </w:pPr>
      <w:r>
        <w:rPr>
          <w:rFonts w:eastAsia="Times New Roman" w:cs="Times New Roman" w:ascii="source_sans_proregular" w:hAnsi="source_sans_proregular"/>
          <w:b/>
          <w:caps/>
          <w:color w:val="333333"/>
          <w:kern w:val="2"/>
          <w:sz w:val="32"/>
          <w:szCs w:val="32"/>
          <w:u w:val="single"/>
          <w:lang w:eastAsia="cs-CZ"/>
        </w:rPr>
        <w:t>OFF-ROAD AČR</w:t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color w:val="3A3A3A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3A3A3A"/>
          <w:sz w:val="20"/>
          <w:szCs w:val="20"/>
          <w:lang w:eastAsia="cs-CZ"/>
        </w:rPr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b/>
          <w:b/>
          <w:i/>
          <w:i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i/>
          <w:sz w:val="20"/>
          <w:szCs w:val="20"/>
          <w:lang w:eastAsia="cs-CZ"/>
        </w:rPr>
        <w:t>Zasedání Komise Off-Road AČR</w:t>
      </w:r>
    </w:p>
    <w:p>
      <w:pPr>
        <w:pStyle w:val="Normal"/>
        <w:shd w:val="clear" w:color="auto" w:fill="FFFFFF"/>
        <w:spacing w:lineRule="atLeast" w:line="277" w:before="0"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val="clear" w:color="auto" w:fill="FFFFFF"/>
        <w:spacing w:lineRule="atLeast" w:line="277" w:before="0"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- Komise Off-Road AČR na svém čtvrtém  zasedání v letošním roce dne 02.10.2019 vzala na vědomí zprávu z FIA Off-Road komise.</w:t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val="clear" w:color="auto" w:fill="FFFFFF"/>
        <w:spacing w:lineRule="atLeast" w:line="277" w:before="0"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- Komise Off-Road AČR vzala na vědomí zprávu z prezídia týkající se zhodnocení sezóny 2019 a  Výroční konference Autoklubu ČR která se bude konat 23.11.2019 v budově AČR.</w:t>
      </w:r>
    </w:p>
    <w:p>
      <w:pPr>
        <w:pStyle w:val="Normal"/>
        <w:shd w:val="clear" w:color="auto" w:fill="FFFFFF"/>
        <w:spacing w:lineRule="atLeast" w:line="277" w:before="0"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val="clear" w:color="auto" w:fill="FFFFFF"/>
        <w:spacing w:lineRule="atLeast" w:line="277" w:before="0"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- Komise Off-Road zhodnotila doposud odjeté závody Off-Road  (Autocross a Rallycross).</w:t>
      </w:r>
    </w:p>
    <w:p>
      <w:pPr>
        <w:pStyle w:val="Normal"/>
        <w:shd w:val="clear" w:color="auto" w:fill="FFFFFF"/>
        <w:spacing w:lineRule="atLeast" w:line="277" w:before="0"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val="clear" w:color="auto" w:fill="FFFFFF"/>
        <w:spacing w:lineRule="atLeast" w:line="277" w:before="0"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- Komise Off-Road AČR vzala na vědomí zprávu o činnost Střediska mládeže, a zprávu o průběhu   Autocrossové akademie 2019 a přípravě závěrečné Autocrossové a Rallycrossové akademie, která proběhne dne 12.10.2019 v Bělé pod Bezdězem.</w:t>
      </w:r>
    </w:p>
    <w:p>
      <w:pPr>
        <w:pStyle w:val="Normal"/>
        <w:shd w:val="clear" w:color="auto" w:fill="FFFFFF"/>
        <w:spacing w:lineRule="atLeast" w:line="277" w:before="0"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val="clear" w:color="auto" w:fill="FFFFFF"/>
        <w:spacing w:lineRule="atLeast" w:line="277" w:before="0"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cs-CZ"/>
        </w:rPr>
        <w:t>- Komise Off-Road odsouhlasila změnu termínu a místa slavnostního vyhlášení, které se uskuteční dne 07.12.2019 ve Společenském domě „Střelnice“ v Táboře.</w:t>
      </w:r>
    </w:p>
    <w:p>
      <w:pPr>
        <w:pStyle w:val="Normal"/>
        <w:shd w:val="clear" w:color="auto" w:fill="FFFFFF"/>
        <w:spacing w:lineRule="atLeast" w:line="277" w:before="0"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 </w:t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b/>
          <w:b/>
          <w:i/>
          <w:i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i/>
          <w:sz w:val="20"/>
          <w:szCs w:val="20"/>
          <w:lang w:eastAsia="cs-CZ"/>
        </w:rPr>
        <w:t>Výroční konference Komise Off-Road AČR</w:t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b/>
          <w:b/>
          <w:i/>
          <w:i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i/>
          <w:sz w:val="20"/>
          <w:szCs w:val="20"/>
          <w:lang w:eastAsia="cs-CZ"/>
        </w:rPr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- Komise Off-Road AČR na své výroční konferenci dne 2. října 2019 vzala na vědomí zprávu předsedy komise M.Tejchmana týkající se závodů Off-Road v proběhlé sezóně 2019 a činností s tím spojené.</w:t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- Komise Off-Road AČR vzala na vědomí zprávu J.Vymazala týkající se úspěšné činnosti Střediska mládeže v AČR a výhledu do sezony 2020.</w:t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- Výroční konference Off-Road AČR vzala na vědomí úkoly a cíle na sezónu roku 2020: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Ax-MMČR: pokračovat s funkcí Sportovního ředitele při závodech MMČR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Ax-MMČR: spolupráce s pořadatelem Hollabrun (AUT) při organizaci závodu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Rx-MMČR: spolupráce s hledáním nových tratí / podpora pořadatelů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right="-284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Ax+Rx: pokračovat ve stoupající úrovni pořádání závodů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Ax+Rx: obecná propagace sportu prostřednictvím Klubu mládeže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Ax+Rx: zlepšení zdravotního zajištění při závodech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Ax+Rx: jednotný systém přihlašování na závodu</w:t>
      </w:r>
    </w:p>
    <w:p>
      <w:pPr>
        <w:pStyle w:val="Normal"/>
        <w:shd w:val="clear" w:color="auto" w:fill="FFFFFF"/>
        <w:spacing w:lineRule="atLeast" w:line="277" w:before="0" w:after="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Web"/>
        <w:spacing w:beforeAutospacing="0" w:before="0" w:afterAutospacing="0" w:after="0"/>
        <w:rPr/>
      </w:pPr>
      <w:r>
        <w:rPr>
          <w:rFonts w:cs="Arial" w:ascii="Arial" w:hAnsi="Arial"/>
          <w:sz w:val="20"/>
          <w:szCs w:val="20"/>
        </w:rPr>
        <w:t>- Proběhla diskuze ohledně dostupnosti informací, komerční portály „Autokrosar.cz“ a „Rallycross.cz“, oficiální informace jsou publikovány na portálu „Autoklub.cz“. Dále všeobecná debata nad problémy pořadatelů a jezdců během sportovní sezóny (traťoví komisaři, reprezentace, fungování komise, mezinárodní závody atd.). Dále diskuze o jednotném přihlašovacím portálu na jednotlivé závody a jednotném rezervačním systému pro všechny pořadatele. Výsledkem byl příslib Komise, M.Tejchmanem, že prověří v jaké fázi je komplexní informační systém Autoklubu ČR, který by tuto funkci měl taktéž obsahovat, přičemž již nyní funguje registrační systém klubu a členů a licenční systém činovníků. Rezervace depa bude i nadále v kompetenci jednotlivých pořadatelů kvůli rozmanitosti plánků a způsobu parkování jednotlivých jezdců. Po dotazu od zástupce Mascom Cupu, R.Kalvody, bylo Komisí, M.Tejchmanem, přislíbeno, že v roce 2020 Komise neplánuje v rámci MMČR vypsání třídy pro tzv. evropský Cross Car, sezona 2020 bude pro FIA Mistrovství Evropy v této třídě pilotní a začne až v druhé půlce sezony, poté se bude řešit dle požadavku jezdců, zda tato třída bude vypsána pro následující rok samostatně nebo také může být po dohodě s promotérem součástí uvedeného Mascom Cupu. Od P.Vávry byl vznesen návrh na zařazení divize D2 jako Mistrovství ČR, přičemž M.Tejchman přislíbil, že se tím Komise bude zabývat na svém dalším zasedán</w:t>
      </w:r>
      <w:r>
        <w:rPr>
          <w:rFonts w:cs="Arial" w:ascii="Arial" w:hAnsi="Arial"/>
          <w:sz w:val="20"/>
          <w:szCs w:val="20"/>
        </w:rPr>
        <w:t>í</w:t>
      </w:r>
      <w:r>
        <w:rPr>
          <w:rFonts w:cs="Arial" w:ascii="Arial" w:hAnsi="Arial"/>
          <w:sz w:val="20"/>
          <w:szCs w:val="20"/>
        </w:rPr>
        <w:t>.</w:t>
      </w:r>
    </w:p>
    <w:sectPr>
      <w:type w:val="nextPage"/>
      <w:pgSz w:w="11906" w:h="16838"/>
      <w:pgMar w:left="1417" w:right="1417" w:header="0" w:top="851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ource_sans_proregular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0"/>
        <w:rFonts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354c7e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rsid w:val="001f489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LibreOffice/6.3.0.4$Windows_X86_64 LibreOffice_project/057fc023c990d676a43019934386b85b21a9ee99</Application>
  <Pages>1</Pages>
  <Words>464</Words>
  <Characters>2685</Characters>
  <CharactersWithSpaces>3131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2019-10-18T16:59:00Z</dcterms:created>
  <dc:creator>tech</dc:creator>
  <dc:description/>
  <dc:language>cs-CZ</dc:language>
  <cp:lastModifiedBy/>
  <dcterms:modified xsi:type="dcterms:W3CDTF">2019-10-21T09:22:16Z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