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C6" w:rsidRPr="004A1BD2" w:rsidRDefault="009363C6" w:rsidP="002701AB">
      <w:pPr>
        <w:jc w:val="center"/>
        <w:rPr>
          <w:rFonts w:cs="Arial-Black"/>
          <w:b/>
          <w:color w:val="808080"/>
          <w:sz w:val="28"/>
          <w:szCs w:val="28"/>
        </w:rPr>
      </w:pPr>
      <w:r w:rsidRPr="004A1BD2">
        <w:rPr>
          <w:rFonts w:cs="Arial-Black"/>
          <w:b/>
          <w:color w:val="808080"/>
          <w:sz w:val="28"/>
          <w:szCs w:val="28"/>
        </w:rPr>
        <w:t>Vyhlásenie účastníka akcie</w:t>
      </w:r>
    </w:p>
    <w:p w:rsidR="009363C6" w:rsidRPr="00ED2E73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D2E73">
        <w:rPr>
          <w:rFonts w:cs="Calibri"/>
          <w:color w:val="000000"/>
        </w:rPr>
        <w:t>Meno</w:t>
      </w:r>
      <w:r>
        <w:rPr>
          <w:rFonts w:cs="Calibri"/>
          <w:color w:val="000000"/>
        </w:rPr>
        <w:t>_________________________________</w:t>
      </w:r>
      <w:r w:rsidRPr="00ED2E73">
        <w:rPr>
          <w:rFonts w:cs="Calibri"/>
          <w:color w:val="000000"/>
        </w:rPr>
        <w:t xml:space="preserve"> Priezvisko</w:t>
      </w:r>
      <w:r>
        <w:rPr>
          <w:rFonts w:cs="Calibri"/>
          <w:color w:val="000000"/>
        </w:rPr>
        <w:t>__________________________________</w:t>
      </w:r>
    </w:p>
    <w:p w:rsidR="009363C6" w:rsidRPr="00ED2E73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D2E73">
        <w:rPr>
          <w:rFonts w:cs="Calibri"/>
          <w:color w:val="000000"/>
        </w:rPr>
        <w:t>Dátum narodenia</w:t>
      </w:r>
      <w:r>
        <w:rPr>
          <w:rFonts w:cs="Calibri"/>
          <w:color w:val="000000"/>
        </w:rPr>
        <w:t>_________________</w:t>
      </w:r>
      <w:r w:rsidRPr="00ED2E73">
        <w:rPr>
          <w:rFonts w:cs="Calibri"/>
          <w:color w:val="000000"/>
        </w:rPr>
        <w:t xml:space="preserve"> Bydlisko</w:t>
      </w:r>
      <w:r>
        <w:rPr>
          <w:rFonts w:cs="Calibri"/>
          <w:color w:val="000000"/>
        </w:rPr>
        <w:t>__________________________________________</w:t>
      </w:r>
    </w:p>
    <w:p w:rsidR="009363C6" w:rsidRPr="00ED2E73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D2E73">
        <w:rPr>
          <w:rFonts w:cs="Calibri"/>
          <w:color w:val="000000"/>
        </w:rPr>
        <w:t>Číslo občianskeho preukazu</w:t>
      </w:r>
      <w:r>
        <w:rPr>
          <w:rFonts w:cs="Calibri"/>
          <w:color w:val="000000"/>
        </w:rPr>
        <w:t>___________________</w:t>
      </w:r>
      <w:r w:rsidRPr="00ED2E73">
        <w:rPr>
          <w:rFonts w:cs="Calibri"/>
          <w:color w:val="000000"/>
        </w:rPr>
        <w:t xml:space="preserve"> Číslo vodičského preukazu</w:t>
      </w:r>
      <w:r>
        <w:rPr>
          <w:rFonts w:cs="Calibri"/>
          <w:color w:val="000000"/>
        </w:rPr>
        <w:t>_________________</w:t>
      </w:r>
    </w:p>
    <w:p w:rsidR="009363C6" w:rsidRPr="00ED2E73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D2E73">
        <w:rPr>
          <w:rFonts w:cs="Calibri"/>
          <w:color w:val="000000"/>
        </w:rPr>
        <w:t>E‐mail</w:t>
      </w:r>
      <w:r>
        <w:rPr>
          <w:rFonts w:cs="Calibri"/>
          <w:color w:val="000000"/>
        </w:rPr>
        <w:t>____________________________________________</w:t>
      </w:r>
      <w:r w:rsidRPr="00ED2E73">
        <w:t xml:space="preserve"> Auto</w:t>
      </w:r>
      <w:r w:rsidRPr="00ED2E73">
        <w:tab/>
        <w:t xml:space="preserve">   Moto            </w:t>
      </w:r>
    </w:p>
    <w:p w:rsidR="009363C6" w:rsidRPr="00ED2E73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ED2E73">
        <w:rPr>
          <w:rFonts w:cs="Calibri"/>
          <w:color w:val="000000"/>
        </w:rPr>
        <w:t>(ďalej len „</w:t>
      </w:r>
      <w:r w:rsidRPr="00ED2E73">
        <w:rPr>
          <w:rFonts w:cs="TimesNewRomanPS-BoldItalicMT"/>
          <w:b/>
          <w:bCs/>
          <w:i/>
          <w:iCs/>
          <w:color w:val="000000"/>
        </w:rPr>
        <w:t>účastník</w:t>
      </w:r>
      <w:r w:rsidRPr="00ED2E73">
        <w:rPr>
          <w:rFonts w:cs="Calibri"/>
          <w:color w:val="000000"/>
        </w:rPr>
        <w:t>“)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>1</w:t>
      </w:r>
      <w:r w:rsidRPr="004A1BD2">
        <w:rPr>
          <w:rFonts w:cs="Calibri"/>
          <w:color w:val="000000"/>
          <w:sz w:val="20"/>
          <w:szCs w:val="20"/>
        </w:rPr>
        <w:t>.Účastník sa zúčastňuje jazdy na rýchlostnej dráhe na vlastné nebezpečenstvo. Účastník berie na vedomie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 súhlasí, že Slovakia Racing, s.r.o., so sídlom Vyšehradská 4,Bratislava 851 06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IČO:.46 438 092, IČ DPH: SK2820021204 (ďalej len „</w:t>
      </w:r>
      <w:r w:rsidRPr="004A1BD2">
        <w:rPr>
          <w:rFonts w:cs="TimesNewRomanPS-BoldItalicMT"/>
          <w:b/>
          <w:bCs/>
          <w:i/>
          <w:iCs/>
          <w:color w:val="000000"/>
          <w:sz w:val="20"/>
          <w:szCs w:val="20"/>
        </w:rPr>
        <w:t>AGENTÚRA</w:t>
      </w:r>
      <w:r w:rsidRPr="004A1BD2">
        <w:rPr>
          <w:rFonts w:cs="Calibri"/>
          <w:color w:val="000000"/>
          <w:sz w:val="20"/>
          <w:szCs w:val="20"/>
        </w:rPr>
        <w:t>“) nenesie žiadnu zodpovednosť za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škody na zdraví a majetku, ktoré vzniknú účastníkovi alebo tretej osobe jazdou účastníka. Účastník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vyhlasuje, že plne zodpoved</w:t>
      </w:r>
      <w:r w:rsidRPr="004A1BD2">
        <w:rPr>
          <w:rFonts w:cs="Calibri"/>
          <w:color w:val="000000"/>
          <w:sz w:val="20"/>
          <w:szCs w:val="20"/>
        </w:rPr>
        <w:t>á za škody a ujmy ním spôsobené. Účastník sa zaväzuje počínať si tak, aby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nedošlo pri jazde účastníka ku škode na zdraví, majetku, prírode či životnému prostrediu a správať sa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ohľaduplne k ostatným jazdcom pohybujúcim sa na rýchlostnej dráhe a ostatnej časti areálu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Pannoniaring</w:t>
      </w:r>
      <w:r w:rsidRPr="004A1BD2">
        <w:rPr>
          <w:rFonts w:cs="Calibri"/>
          <w:color w:val="000000"/>
          <w:sz w:val="20"/>
          <w:szCs w:val="20"/>
        </w:rPr>
        <w:t xml:space="preserve"> (ďalej len „</w:t>
      </w:r>
      <w:r w:rsidRPr="004A1BD2">
        <w:rPr>
          <w:rFonts w:cs="TimesNewRomanPS-BoldItalicMT"/>
          <w:b/>
          <w:bCs/>
          <w:i/>
          <w:iCs/>
          <w:color w:val="000000"/>
          <w:sz w:val="20"/>
          <w:szCs w:val="20"/>
        </w:rPr>
        <w:t>Automotodróm</w:t>
      </w:r>
      <w:r w:rsidRPr="004A1BD2">
        <w:rPr>
          <w:rFonts w:cs="Calibri"/>
          <w:color w:val="000000"/>
          <w:sz w:val="20"/>
          <w:szCs w:val="20"/>
        </w:rPr>
        <w:t>“). Účastník potvrdzuje, že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preberá v plnom rozsahu zodpovednosť za akékoľvek škody a ujmy ním spôsobené pri vykonávaní jazdy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alebo používaní vozidla na rýchlostnej dráhe a ostatnej časti areálu Automotodrómu.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Účastník vyhlasuje, že vykoná všetky potrebné opatrenia k minimalizácii nebezpečenstva úrazu jeho osoby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a osôb v jeho blízkosti a bude dodržiavať pokyny udelené mu osobami zastupujúcimi spoločnosť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AGENTÚRA. Účastník potvrdzuje, že bol osobou poverenou AGENTÚRA upovedomený o povahe dráhy, na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ktorej sa realizujú jazdy, vrátane bezpečnostných, zdravotných a akýchkoľvek iných rizík a nástrah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súvisiacich s jej využitím.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2. </w:t>
      </w:r>
      <w:r w:rsidRPr="004A1BD2">
        <w:rPr>
          <w:rFonts w:cs="Calibri"/>
          <w:color w:val="000000"/>
          <w:sz w:val="20"/>
          <w:szCs w:val="20"/>
        </w:rPr>
        <w:t>Účastník berie na vedomie, že rýchlostná dráha nie je verejná komunikácia a na jazdu po rýchlostnej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dráhe Automotodrómu sa nemusí vzťahovať zákonné ani zmluvné poistenie zodpovednosti za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škodu / havarijné poistenie.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3. </w:t>
      </w:r>
      <w:r w:rsidRPr="004A1BD2">
        <w:rPr>
          <w:rFonts w:cs="Calibri"/>
          <w:color w:val="000000"/>
          <w:sz w:val="20"/>
          <w:szCs w:val="20"/>
        </w:rPr>
        <w:t>Účastník vyhlasuje, že je držiteľom platného vodičského preukazu alebo licencie pretekára, nie je 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nebude počas jazdy pod vplyvom alkoholu alebo inej omamnej látky, ani v stave zníženej pozornosti 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koncentrácie. Účastník súhlasí s tým, že AGENTÚRA je oprávnená kedykoľvek počas prítomnosti účastníka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 areáli Automotodrómu vykonať dychovú skúšku a účastník sa zaväzuje túto skúšku neodmietnuť.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Účastník garantuje, že vozidlo, ktorým bude jazdiť po rýchlostnej dráhe Automotodrómu je v dobrom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technickom stave, neunikajú a nebudú z neho unikať žiadne kvapaliny a má riadne nahustené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pneumatiky. Automobily musia mať pre</w:t>
      </w:r>
      <w:r>
        <w:rPr>
          <w:rFonts w:cs="Calibri"/>
          <w:color w:val="000000"/>
          <w:sz w:val="20"/>
          <w:szCs w:val="20"/>
        </w:rPr>
        <w:t>d</w:t>
      </w:r>
      <w:r w:rsidRPr="004A1BD2">
        <w:rPr>
          <w:rFonts w:cs="Calibri"/>
          <w:color w:val="000000"/>
          <w:sz w:val="20"/>
          <w:szCs w:val="20"/>
        </w:rPr>
        <w:t xml:space="preserve"> jazdou povinne namontované ťažné háky. Všetky vozidlá musia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mať prelepené svetlomety a motocykle musia mať demontované spätné zrkadlá. Účastník berie na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vedomie a súhlasí s tým, že AGENTÚRA má výhradné právo nepripustiť vozidlo alebo účastníka k jazde po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rýchlostnej dráhe alebo účastníka bez náhrady z jazdy vylúčiť.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4. </w:t>
      </w:r>
      <w:r w:rsidRPr="004A1BD2">
        <w:rPr>
          <w:rFonts w:cs="Calibri"/>
          <w:color w:val="000000"/>
          <w:sz w:val="20"/>
          <w:szCs w:val="20"/>
        </w:rPr>
        <w:t>Účastník vyhlasuje, že si je vedomý existencie objektívneho nebezpečenstva, zdravotných a akýchkoľvek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iných rizík a nástrah, nepredvídateľných okolností a všeobecnej nebezpečnosti motocyklistického športu,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že disponuje strojom a odevom spĺňajúcim všetky požiadavky bezpečnosti stanovené všeobecne záväznými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predpismi a dokumentom AGENTÚRA označenom ako Minimálne povinné zabezpečenie, že je zdravotne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spôsobilý zúčastniť sa jazdy a že sa oboznámil s technickými parametrami rýchlostnej dráhy a zaväzuje sa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vykonať prvé kolo jazdy s maximálnou rýchlosťou 90km/h (tzv. skúšobná jazda), ktorou sa oboznámi s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parametrami rýchlostnej dráhy a vlastnosťami jej povrchu.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5. </w:t>
      </w:r>
      <w:r w:rsidRPr="004A1BD2">
        <w:rPr>
          <w:rFonts w:cs="Calibri"/>
          <w:color w:val="000000"/>
          <w:sz w:val="20"/>
          <w:szCs w:val="20"/>
        </w:rPr>
        <w:t>Účastník potvrdzuje, že súhlasí s tým, že AGENTÚRA (spoločnosťou AGENTÚRA poverený zástupca) je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oprávnená kedykoľvek vykázať z priestorov areálu Automotodrómu účastníka v prípade, že má podozrenie,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že účastník nesplnil podmienky, ktoré sú uvedené v tomto vyhlásení.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6. </w:t>
      </w:r>
      <w:r w:rsidRPr="004A1BD2">
        <w:rPr>
          <w:rFonts w:cs="Calibri"/>
          <w:color w:val="000000"/>
          <w:sz w:val="20"/>
          <w:szCs w:val="20"/>
        </w:rPr>
        <w:t>Účastník berie na vedomie, že areál Automotodrómu môže byť monitorovaný prostredníctvom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kamerového systému (t.j. môžu byť vyhotovované videozáznamy alebo audiozáznamy. Účastník súhlasí s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vyhotovovaním videozáznamu alebo audiozáznamu podľa predchádzajúcej vety, ako aj s použitím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takéhoto záznam</w:t>
      </w:r>
      <w:r>
        <w:rPr>
          <w:rFonts w:cs="Calibri"/>
          <w:color w:val="000000"/>
          <w:sz w:val="20"/>
          <w:szCs w:val="20"/>
        </w:rPr>
        <w:t>u</w:t>
      </w:r>
      <w:r w:rsidRPr="004A1BD2">
        <w:rPr>
          <w:rFonts w:cs="Calibri"/>
          <w:color w:val="000000"/>
          <w:sz w:val="20"/>
          <w:szCs w:val="20"/>
        </w:rPr>
        <w:t xml:space="preserve"> (aj v prípade, že bude obsahovať záznam jeho osoby) na účely akéhokoľvek súdneho,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trestného, správneho alebo iného konania (a to aj ako dôkazného prostriedku), ako aj iného konania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vedeného orgánmi štátnej správy a orgánmi verejnej moci. Účastník týmto udeľuje spoločnosti AGENTÚRA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 Automotodrómu, súhlas na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vyhotovovanie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obrazových (fotografických) a zvukovoobrazových (audiovizuálnych) záznamov obsahujúcich aj zobrazenie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podoby alebo podobizne účastníka v areáli Automotodrómu a súhlasí s použitím takýchto záznamov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 xml:space="preserve">spoločnosťou AGENTÚRA a/alebo </w:t>
      </w:r>
      <w:r>
        <w:rPr>
          <w:rFonts w:cs="Calibri"/>
          <w:color w:val="000000"/>
          <w:sz w:val="20"/>
          <w:szCs w:val="20"/>
        </w:rPr>
        <w:t xml:space="preserve">Automotodróm </w:t>
      </w:r>
      <w:r w:rsidRPr="004A1BD2">
        <w:rPr>
          <w:rFonts w:cs="Calibri"/>
          <w:color w:val="000000"/>
          <w:sz w:val="20"/>
          <w:szCs w:val="20"/>
        </w:rPr>
        <w:t>v rámci/na propagačných materiáloch spoločnosti a ich šírením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prostredníctvom všetkých komunikačných médií (vrátane internetu).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Účastník sa zaväzuje dodržiavať aj nasledovné pravidlá: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7. </w:t>
      </w:r>
      <w:r w:rsidRPr="004A1BD2">
        <w:rPr>
          <w:rFonts w:cs="Calibri"/>
          <w:color w:val="000000"/>
          <w:sz w:val="20"/>
          <w:szCs w:val="20"/>
        </w:rPr>
        <w:t>Účastník v automobile je povinný použiť bezpečnostný pás a ochrannú prilbu. Pri jazde na motocykli je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účastník povinný mať kombinézu s chráničmi, jazdeckú obuv, rukavice a prilbu; vybavenie musí byť určené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 jazde na motocykli.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8. </w:t>
      </w:r>
      <w:r w:rsidRPr="004A1BD2">
        <w:rPr>
          <w:rFonts w:cs="Calibri"/>
          <w:color w:val="000000"/>
          <w:sz w:val="20"/>
          <w:szCs w:val="20"/>
        </w:rPr>
        <w:t>Účastník smie na rýchlostnú dráhu Automotodrómu vychádzať alebo vchádzať len na miestach k tomu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určených. Je povinný dbať na pokyny pracovníkov AGENTÚRA zaisťujúcich prevádzku na rýchlostnej dráhe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 ísť po dráhe len v určenom smere. Otáčanie a cúvanie je na rýchlostnej dráhe zakázané. Pri poruche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alebo havárií musí účastník odstaviť vozidlo bezpečne na krajnici a vyčkať do príjazdu odťahového vozidla.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Zastavenie či státie na rýchlostnej dráhe je zakázané, rovnako ako aj vlečenie vozidiel. Účastník nesmie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vytvárať na rýchlostnej dráhe prekážku v jazde.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9. </w:t>
      </w:r>
      <w:r w:rsidRPr="004A1BD2">
        <w:rPr>
          <w:rFonts w:cs="Calibri"/>
          <w:color w:val="000000"/>
          <w:sz w:val="20"/>
          <w:szCs w:val="20"/>
        </w:rPr>
        <w:t>Účastník je povinný prispôsobiť jazdu po rýchlostnej dráhe a rýchlosť svojim schopnostiam, stavu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vozidla, stavu rýchlostnej dráhy a aktuálnym klimatickým podmienkam. Pre jazdu na rýchlostnej dráhe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platia ustanovenia zákona č. 725/2004 Z.z. o podmienkach prevádzky vozidiel v premávke na pozemných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komunikáciách v platnom znení.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10. </w:t>
      </w:r>
      <w:r w:rsidRPr="004A1BD2">
        <w:rPr>
          <w:rFonts w:cs="Calibri"/>
          <w:color w:val="000000"/>
          <w:sz w:val="20"/>
          <w:szCs w:val="20"/>
        </w:rPr>
        <w:t>Na rýchlostnej dráhe nesmie účastník náhle a bezdôvodne spomaliť jazdu. V prípade nutnosti musí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bezpečne opustiť rýchlostnú dráhu.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11. </w:t>
      </w:r>
      <w:r w:rsidRPr="004A1BD2">
        <w:rPr>
          <w:rFonts w:cs="Calibri"/>
          <w:color w:val="000000"/>
          <w:sz w:val="20"/>
          <w:szCs w:val="20"/>
        </w:rPr>
        <w:t>V prípade havárie vozidla je účastník povinný predviesť vozidlo na technickú prehliadku, inak nebude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účastník opätovne pripustený na rýchlostnú dráhu.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12. </w:t>
      </w:r>
      <w:r w:rsidRPr="004A1BD2">
        <w:rPr>
          <w:rFonts w:cs="Calibri"/>
          <w:color w:val="000000"/>
          <w:sz w:val="20"/>
          <w:szCs w:val="20"/>
        </w:rPr>
        <w:t>Zahájenie a ukončenie jazdy sa zaväzuje Účastník vykonať v súlade s pokynmi pracovníkov AGENCY a v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súlade so signalizáciou. Po ukončení jazdy je Účastník povinný ihneď rýchlostnú dráhu opustiť.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13. </w:t>
      </w:r>
      <w:r w:rsidRPr="004A1BD2">
        <w:rPr>
          <w:rFonts w:cs="Calibri"/>
          <w:color w:val="000000"/>
          <w:sz w:val="20"/>
          <w:szCs w:val="20"/>
        </w:rPr>
        <w:t>Účastník sa zaväzuje jazdiť takým spôsobom, aby neohrozil ani neobmedzil iných jazdcov pohybujúcich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sa po rýchlostnej dráhe.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14. </w:t>
      </w:r>
      <w:r w:rsidRPr="004A1BD2">
        <w:rPr>
          <w:rFonts w:cs="Calibri"/>
          <w:color w:val="000000"/>
          <w:sz w:val="20"/>
          <w:szCs w:val="20"/>
        </w:rPr>
        <w:t>Účastník je povinný dodržiavať pokyny pracovníkov AGENTÚRA, a to po celú dobu pobytu v areáli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Automotodrómu. Účastník zodpovedá za členov svojho sprievodu a ich správanie</w:t>
      </w:r>
      <w:r>
        <w:rPr>
          <w:rFonts w:cs="Calibri"/>
          <w:color w:val="000000"/>
          <w:sz w:val="20"/>
          <w:szCs w:val="20"/>
        </w:rPr>
        <w:t>,</w:t>
      </w:r>
      <w:r w:rsidRPr="004A1BD2">
        <w:rPr>
          <w:rFonts w:cs="Calibri"/>
          <w:color w:val="000000"/>
          <w:sz w:val="20"/>
          <w:szCs w:val="20"/>
        </w:rPr>
        <w:t xml:space="preserve"> ako aj prípadné škody 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ujmy nimi spôsobené a/alebo zapríčinené.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15. </w:t>
      </w:r>
      <w:r w:rsidRPr="004A1BD2">
        <w:rPr>
          <w:rFonts w:cs="Calibri"/>
          <w:color w:val="000000"/>
          <w:sz w:val="20"/>
          <w:szCs w:val="20"/>
        </w:rPr>
        <w:t>Účastník berie na vedomie, že je oprávnený vstupovať výlučne do tých častí areálu Automotodrómu,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ktoré boli spoločnosťou AGENTÚRA (oprávneným zástupcom spoločnosti AGENTÚRA) účastníkovi výslovne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sprístupnené, t.j. k vstupu do týchto častí obdržal výslovný súhlas. Vozidlá ( účastník ) musia byť označení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čitateľným štartovým číslom a označením príslušnej kategórie.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16. </w:t>
      </w:r>
      <w:r w:rsidRPr="004A1BD2">
        <w:rPr>
          <w:rFonts w:cs="Calibri"/>
          <w:color w:val="000000"/>
          <w:sz w:val="20"/>
          <w:szCs w:val="20"/>
        </w:rPr>
        <w:t>Účastník nie je oprávnený, počas pohybu (prítomnosti) v areáli Automotodrómu, vyhotovovať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obrazové (fotografické),</w:t>
      </w:r>
      <w:r>
        <w:rPr>
          <w:rFonts w:cs="Calibri"/>
          <w:color w:val="000000"/>
          <w:sz w:val="20"/>
          <w:szCs w:val="20"/>
        </w:rPr>
        <w:t xml:space="preserve"> </w:t>
      </w:r>
      <w:r w:rsidRPr="004A1BD2">
        <w:rPr>
          <w:rFonts w:cs="Calibri"/>
          <w:color w:val="000000"/>
          <w:sz w:val="20"/>
          <w:szCs w:val="20"/>
        </w:rPr>
        <w:t>zvukové alebo zvukovoobrazové záznamy. Účastníkovi je zakázané počas pohybu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(prítomnosti) v areáli Automotodrómu manipulovať s otvoreným ohňom, nosiť a/alebo držať zbraň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(vrátane stre</w:t>
      </w:r>
      <w:r>
        <w:rPr>
          <w:rFonts w:cs="Calibri"/>
          <w:color w:val="000000"/>
          <w:sz w:val="20"/>
          <w:szCs w:val="20"/>
        </w:rPr>
        <w:t>l</w:t>
      </w:r>
      <w:r w:rsidRPr="004A1BD2">
        <w:rPr>
          <w:rFonts w:cs="Calibri"/>
          <w:color w:val="000000"/>
          <w:sz w:val="20"/>
          <w:szCs w:val="20"/>
        </w:rPr>
        <w:t>ných a bodných zbraní) a výbušné látky alebo materiál, vnášať a požívať alkoholické nápoje 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iné omamné alebo psychotropné látky.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17. </w:t>
      </w:r>
      <w:r w:rsidRPr="004A1BD2">
        <w:rPr>
          <w:rFonts w:cs="Calibri"/>
          <w:color w:val="000000"/>
          <w:sz w:val="20"/>
          <w:szCs w:val="20"/>
        </w:rPr>
        <w:t>Do boxovej uličky je vstup povolený výlučne označeným osobám so zvláštnym oprávnením. V boxovej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uličke je zakázané fajčiť, piť, jesť, vnášať cudzie predmety a zvieratá. Pre tento priestor platí obmedzená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rýchlosť max. 60km/h.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18. </w:t>
      </w:r>
      <w:r w:rsidRPr="004A1BD2">
        <w:rPr>
          <w:rFonts w:cs="Calibri"/>
          <w:color w:val="000000"/>
          <w:sz w:val="20"/>
          <w:szCs w:val="20"/>
        </w:rPr>
        <w:t>Účastník má právo podať protest na iného účastníka pri podozrení na nešportové správanie</w:t>
      </w:r>
      <w:r>
        <w:rPr>
          <w:rFonts w:cs="Calibri"/>
          <w:color w:val="000000"/>
          <w:sz w:val="20"/>
          <w:szCs w:val="20"/>
        </w:rPr>
        <w:t>,</w:t>
      </w:r>
      <w:r w:rsidRPr="004A1BD2">
        <w:rPr>
          <w:rFonts w:cs="Calibri"/>
          <w:color w:val="000000"/>
          <w:sz w:val="20"/>
          <w:szCs w:val="20"/>
        </w:rPr>
        <w:t xml:space="preserve"> spoločnosti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AGENTÚRA. Účastník súhlasí s tým, že AGENTÚRA má výhradné právo na riešenie protestov a účastník sa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 xml:space="preserve">zaväzuje bezvýhradne </w:t>
      </w:r>
      <w:r>
        <w:rPr>
          <w:rFonts w:cs="Calibri"/>
          <w:color w:val="000000"/>
          <w:sz w:val="20"/>
          <w:szCs w:val="20"/>
        </w:rPr>
        <w:t>rešpektovať rozhodnutie AGENTÚRY</w:t>
      </w:r>
      <w:r w:rsidRPr="004A1BD2">
        <w:rPr>
          <w:rFonts w:cs="Calibri"/>
          <w:color w:val="000000"/>
          <w:sz w:val="20"/>
          <w:szCs w:val="20"/>
        </w:rPr>
        <w:t>, vrátane uložených sankcií.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19. </w:t>
      </w:r>
      <w:r w:rsidRPr="004A1BD2">
        <w:rPr>
          <w:rFonts w:cs="Calibri"/>
          <w:color w:val="000000"/>
          <w:sz w:val="20"/>
          <w:szCs w:val="20"/>
        </w:rPr>
        <w:t>Účastník je povinný sa zúčastniť na rozprave (inštruktáži) pred zahájením jazdenia.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20. </w:t>
      </w:r>
      <w:r w:rsidRPr="004A1BD2">
        <w:rPr>
          <w:rFonts w:cs="Calibri"/>
          <w:color w:val="000000"/>
          <w:sz w:val="20"/>
          <w:szCs w:val="20"/>
        </w:rPr>
        <w:t>Účastník potvrdzuje, že pred zahájením jazdenia sa zúčastnil inštruktáže ohľadne bezpečnosti jazdy po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rýchlostnej dráhe, organizácie jazdy na rýchlostnej dráhe a oboznámil sa s technickými parametrami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rýchlostnej dráhy.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21. </w:t>
      </w:r>
      <w:r w:rsidRPr="004A1BD2">
        <w:rPr>
          <w:rFonts w:cs="Calibri"/>
          <w:color w:val="000000"/>
          <w:sz w:val="20"/>
          <w:szCs w:val="20"/>
        </w:rPr>
        <w:t>Účastník sa zaväzuje rešpektovať všetky inštrukcie a nariadenia spoločnosti AGENTÚRA a osôb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poverených spoločnosťou AGENTÚRA prevádzkou Automotodrómu, vrátane zákazu bezohľadnej jazdy,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bezpečnostných nariadení, vlajkovej a svetelnej signalizácie. Účastník sa ďalej zaväzuje jazdiť na parkovisku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pretekárskych strojov, ktoré je súčasťou Automotodrómu (ďalej len „</w:t>
      </w:r>
      <w:r w:rsidRPr="004A1BD2">
        <w:rPr>
          <w:rFonts w:cs="TimesNewRomanPS-BoldItalicMT"/>
          <w:b/>
          <w:bCs/>
          <w:i/>
          <w:iCs/>
          <w:color w:val="000000"/>
          <w:sz w:val="20"/>
          <w:szCs w:val="20"/>
        </w:rPr>
        <w:t>Parkovisko</w:t>
      </w:r>
      <w:r w:rsidRPr="004A1BD2">
        <w:rPr>
          <w:rFonts w:cs="Calibri"/>
          <w:color w:val="000000"/>
          <w:sz w:val="20"/>
          <w:szCs w:val="20"/>
        </w:rPr>
        <w:t>“) maximálnou rýchlosťou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30km/h a zároveň sa zaväzuje zdržať sa na Parkovisku prudkého brzdenia (s výnimkou potreby prudkého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brzdenia z dôvodu vyskytnutia náhlej prekážky v smere jazdy vozidla), prudkého zrýchlenia,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zámernej jazdy šmykom a driftovania. Účastník sa zaväzuje, v prípade porušenia ktoréhokoľvek záväzku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Účastníka uvedeného v tomto vyhlásení (vrátane tohto bodu 21.) uhradiť AGENTÚRA pokutu vo výške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500,‐EUR (slovom: päťsto eur), a to za každé porušenie zvlášť, pričom túto pokutu sa Účastník zaväzuje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uhradiť AGENTÚRA bezodkladne (pred opustením areálu Automotodrómu) po výzve (aj ústnej) spoločnosti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AGENTÚRA (alebo spoločnosťou AGENTÚRA poverenej osoby) na úhradu zmluvnej pokuty.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Účastník potvrdzuje, že súhlasí s tým, že AGENTÚRA (spoločnosťou AGENTÚRA poverený zástupca) je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oprávnená kedykoľvek vykázať z priestorov areálu Automotodrómu Účastníka v prípade, že má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podozrenie, že Účastník porušil záväzky Účastníka uvedené v tomto bode 21. tohto vyhlásenia.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22. </w:t>
      </w:r>
      <w:r w:rsidRPr="004A1BD2">
        <w:rPr>
          <w:rFonts w:cs="Calibri"/>
          <w:color w:val="000000"/>
          <w:sz w:val="20"/>
          <w:szCs w:val="20"/>
        </w:rPr>
        <w:t>Účastník sa zaväzuje rešpektovať všetky inštrukcie a nariadenia spoločnosti AGENTÚRA a pracovníkov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RTP (rýchlej technickej pomoci) pri odstraňovaní nepojazdných vozidiel. AGENTÚRA pri odstraňovaní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nepojazdných vozidiel nepreberá zodpovednosť za prípadné škody ktoré môžu touto činnosťou vzniknúť.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-Bold"/>
          <w:b/>
          <w:bCs/>
          <w:color w:val="000000"/>
          <w:sz w:val="20"/>
          <w:szCs w:val="20"/>
        </w:rPr>
        <w:t xml:space="preserve">23. </w:t>
      </w:r>
      <w:r w:rsidRPr="004A1BD2">
        <w:rPr>
          <w:rFonts w:cs="Calibri"/>
          <w:color w:val="000000"/>
          <w:sz w:val="20"/>
          <w:szCs w:val="20"/>
        </w:rPr>
        <w:t>Účastník týmto udeľuje spoločnosti AGENTÚRA súhlas so spracovaním jeho mena, priezviska, dátumu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narodenia, adresy trvalého pobytu a emailovej adresy za účelom (a) overenia jeho totožnosti a spôsobilosti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viesť vozidlo, vedenia (b) evidencie účastníkov akcie, (c) zaradenia do databázy (informačného systému)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spravovanej AGENTÚRA, (d) poskytovania služieb a vykonávanie transakcií spoločnosťou AGENTÚRA (e)</w:t>
      </w:r>
    </w:p>
    <w:p w:rsidR="009363C6" w:rsidRPr="004A1BD2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vypracovávania interných analýz a štatistík spoločnosti AGENTÚRA (f) kontaktovania (poskytovania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A1BD2">
        <w:rPr>
          <w:rFonts w:cs="Calibri"/>
          <w:color w:val="000000"/>
          <w:sz w:val="20"/>
          <w:szCs w:val="20"/>
        </w:rPr>
        <w:t>informácií), upozornení a/alebo oznamov o konaní akcií a/alebo o službách poskytovaných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564BED">
        <w:rPr>
          <w:rFonts w:cs="Calibri"/>
          <w:b/>
          <w:color w:val="000000"/>
          <w:sz w:val="20"/>
          <w:szCs w:val="20"/>
        </w:rPr>
        <w:t>24</w:t>
      </w:r>
      <w:r>
        <w:rPr>
          <w:rFonts w:cs="Calibri"/>
          <w:color w:val="000000"/>
          <w:sz w:val="20"/>
          <w:szCs w:val="20"/>
        </w:rPr>
        <w:t>.</w:t>
      </w:r>
      <w:r w:rsidRPr="00ED2E73">
        <w:t xml:space="preserve"> </w:t>
      </w:r>
      <w:r w:rsidRPr="00ED2E73">
        <w:rPr>
          <w:sz w:val="20"/>
          <w:szCs w:val="20"/>
        </w:rPr>
        <w:t xml:space="preserve">Účastník svojim podpisom potvrdzuje, že týmto Vyhlásením sa  bude riadiť na všetkých podujatiach  spoločnosti Slovakia Racing. Vyhlásenie účastníka sa vzťahuje všetky podujatia Slovakia Racing na okruhu </w:t>
      </w:r>
      <w:r>
        <w:rPr>
          <w:sz w:val="20"/>
          <w:szCs w:val="20"/>
        </w:rPr>
        <w:t>Pannoniaring</w:t>
      </w:r>
      <w:r w:rsidRPr="00ED2E73">
        <w:rPr>
          <w:sz w:val="20"/>
          <w:szCs w:val="20"/>
        </w:rPr>
        <w:t xml:space="preserve"> dňom podpisu účastníka na dobu neurčitú. Odvolanie súhlasu je možné vykonať písomne alebo elektronicky na nižšie uvedenej adrese.</w: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7D4C57">
        <w:rPr>
          <w:noProof/>
          <w:sz w:val="20"/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9pt;height:265.5pt;visibility:visible">
            <v:imagedata r:id="rId6" o:title=""/>
          </v:shape>
        </w:pict>
      </w: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Default="009363C6" w:rsidP="004A1B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9363C6" w:rsidRPr="004A1BD2" w:rsidRDefault="009363C6" w:rsidP="004A1BD2">
      <w:pPr>
        <w:rPr>
          <w:sz w:val="20"/>
          <w:szCs w:val="20"/>
        </w:rPr>
      </w:pPr>
      <w:r>
        <w:rPr>
          <w:rFonts w:cs="Calibri"/>
          <w:sz w:val="24"/>
          <w:szCs w:val="24"/>
        </w:rPr>
        <w:t xml:space="preserve">Na Pannoniaringu, dňa_______________ </w:t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  <w:t>Podpis účastníka: ______________________</w:t>
      </w:r>
    </w:p>
    <w:sectPr w:rsidR="009363C6" w:rsidRPr="004A1BD2" w:rsidSect="002701A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79" w:right="979" w:bottom="979" w:left="97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C6" w:rsidRDefault="009363C6">
      <w:r>
        <w:separator/>
      </w:r>
    </w:p>
  </w:endnote>
  <w:endnote w:type="continuationSeparator" w:id="0">
    <w:p w:rsidR="009363C6" w:rsidRDefault="00936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C6" w:rsidRPr="00506145" w:rsidRDefault="009363C6" w:rsidP="00B51769">
    <w:pPr>
      <w:spacing w:after="0"/>
      <w:rPr>
        <w:rFonts w:cs="Calibri"/>
        <w:color w:val="808080"/>
        <w:sz w:val="20"/>
        <w:szCs w:val="20"/>
      </w:rPr>
    </w:pPr>
    <w:r w:rsidRPr="00506145">
      <w:rPr>
        <w:rFonts w:cs="Calibri"/>
        <w:color w:val="808080"/>
        <w:sz w:val="20"/>
        <w:szCs w:val="20"/>
      </w:rPr>
      <w:t>Slovakia Racing, s. r. o, Vyšehradská 4, Bratislava 851 06, Slovenská republika</w:t>
    </w:r>
  </w:p>
  <w:p w:rsidR="009363C6" w:rsidRDefault="009363C6" w:rsidP="00B51769">
    <w:pPr>
      <w:spacing w:after="0"/>
      <w:rPr>
        <w:rFonts w:cs="Calibri"/>
        <w:color w:val="808080"/>
        <w:sz w:val="20"/>
        <w:szCs w:val="20"/>
      </w:rPr>
    </w:pPr>
    <w:r w:rsidRPr="00506145">
      <w:rPr>
        <w:rFonts w:cs="Calibri"/>
        <w:color w:val="808080"/>
        <w:sz w:val="20"/>
        <w:szCs w:val="20"/>
      </w:rPr>
      <w:t xml:space="preserve">Telefón: +421 </w:t>
    </w:r>
    <w:r>
      <w:rPr>
        <w:rFonts w:cs="Calibri"/>
        <w:color w:val="808080"/>
        <w:sz w:val="20"/>
        <w:szCs w:val="20"/>
      </w:rPr>
      <w:t>(0)918 736 557</w:t>
    </w:r>
    <w:r w:rsidRPr="00506145">
      <w:rPr>
        <w:rFonts w:cs="Calibri"/>
        <w:color w:val="808080"/>
        <w:sz w:val="20"/>
        <w:szCs w:val="20"/>
      </w:rPr>
      <w:t xml:space="preserve"> / email: </w:t>
    </w:r>
    <w:hyperlink r:id="rId1" w:history="1">
      <w:r w:rsidRPr="00650DC6">
        <w:rPr>
          <w:rStyle w:val="Hyperlink"/>
          <w:rFonts w:cs="Calibri"/>
          <w:sz w:val="20"/>
          <w:szCs w:val="20"/>
        </w:rPr>
        <w:t>galandova@slovakiaracing.sk</w:t>
      </w:r>
    </w:hyperlink>
  </w:p>
  <w:p w:rsidR="009363C6" w:rsidRPr="004D32AA" w:rsidRDefault="009363C6" w:rsidP="00B51769">
    <w:pPr>
      <w:spacing w:after="0"/>
      <w:rPr>
        <w:rFonts w:cs="Calibri"/>
        <w:color w:val="808080"/>
      </w:rPr>
    </w:pPr>
    <w:r w:rsidRPr="004D32AA">
      <w:rPr>
        <w:rFonts w:cs="Arial-BoldMT"/>
        <w:b/>
        <w:bCs/>
        <w:color w:val="808080"/>
      </w:rPr>
      <w:t>http://www.slovakiaracing.sk</w:t>
    </w:r>
  </w:p>
  <w:p w:rsidR="009363C6" w:rsidRDefault="009363C6" w:rsidP="0009085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C6" w:rsidRDefault="009363C6">
      <w:r>
        <w:separator/>
      </w:r>
    </w:p>
  </w:footnote>
  <w:footnote w:type="continuationSeparator" w:id="0">
    <w:p w:rsidR="009363C6" w:rsidRDefault="00936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C6" w:rsidRDefault="009363C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97.05pt;height:218.6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C6" w:rsidRPr="002701AB" w:rsidRDefault="009363C6" w:rsidP="002701AB">
    <w:pPr>
      <w:pStyle w:val="Header"/>
      <w:jc w:val="center"/>
      <w:rPr>
        <w:noProof/>
        <w:sz w:val="20"/>
        <w:szCs w:val="20"/>
        <w:lang w:val="en-US" w:eastAsia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97.05pt;height:218.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Pr="007D4C57">
      <w:rPr>
        <w:noProof/>
        <w:sz w:val="20"/>
        <w:szCs w:val="20"/>
        <w:lang w:val="en-US" w:eastAsia="en-US"/>
      </w:rPr>
      <w:pict>
        <v:shape id="_x0000_i1028" type="#_x0000_t75" style="width:43.5pt;height:48pt">
          <v:imagedata r:id="rId2" o:title=""/>
        </v:shape>
      </w:pict>
    </w:r>
    <w:r>
      <w:rPr>
        <w:noProof/>
        <w:sz w:val="20"/>
        <w:szCs w:val="20"/>
        <w:lang w:val="en-US" w:eastAsia="en-US"/>
      </w:rPr>
      <w:t xml:space="preserve">                                            </w:t>
    </w:r>
    <w:r w:rsidRPr="007D4C57">
      <w:rPr>
        <w:noProof/>
        <w:sz w:val="20"/>
        <w:szCs w:val="20"/>
        <w:lang w:val="en-US" w:eastAsia="en-US"/>
      </w:rPr>
      <w:pict>
        <v:shape id="Obrázok 1" o:spid="_x0000_i1029" type="#_x0000_t75" alt="slovakiaracing_logo" style="width:126pt;height:49.5pt;visibility:visible">
          <v:imagedata r:id="rId3" r:href="rId4"/>
        </v:shape>
      </w:pict>
    </w:r>
    <w:r>
      <w:rPr>
        <w:noProof/>
        <w:sz w:val="20"/>
        <w:szCs w:val="20"/>
        <w:lang w:val="en-US" w:eastAsia="en-US"/>
      </w:rPr>
      <w:t xml:space="preserve">                                       </w:t>
    </w:r>
    <w:r w:rsidRPr="007D4C57">
      <w:rPr>
        <w:noProof/>
        <w:sz w:val="20"/>
        <w:szCs w:val="20"/>
        <w:lang w:val="en-US" w:eastAsia="en-US"/>
      </w:rPr>
      <w:pict>
        <v:shape id="_x0000_i1030" type="#_x0000_t75" style="width:45pt;height:48pt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C6" w:rsidRDefault="009363C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497.05pt;height:218.6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D2"/>
    <w:rsid w:val="000326F1"/>
    <w:rsid w:val="00090850"/>
    <w:rsid w:val="001479EB"/>
    <w:rsid w:val="001D01F9"/>
    <w:rsid w:val="00204749"/>
    <w:rsid w:val="00245037"/>
    <w:rsid w:val="00267CC6"/>
    <w:rsid w:val="002701AB"/>
    <w:rsid w:val="002D293D"/>
    <w:rsid w:val="00331C2C"/>
    <w:rsid w:val="00461212"/>
    <w:rsid w:val="004A1BD2"/>
    <w:rsid w:val="004D32AA"/>
    <w:rsid w:val="00506145"/>
    <w:rsid w:val="00564BED"/>
    <w:rsid w:val="005A1744"/>
    <w:rsid w:val="00611FC9"/>
    <w:rsid w:val="00650DC6"/>
    <w:rsid w:val="007D4C57"/>
    <w:rsid w:val="008B7B62"/>
    <w:rsid w:val="009363C6"/>
    <w:rsid w:val="009D37C6"/>
    <w:rsid w:val="00B51769"/>
    <w:rsid w:val="00B77741"/>
    <w:rsid w:val="00CD0A4C"/>
    <w:rsid w:val="00D26283"/>
    <w:rsid w:val="00D27B1E"/>
    <w:rsid w:val="00D54074"/>
    <w:rsid w:val="00E0423C"/>
    <w:rsid w:val="00E5603E"/>
    <w:rsid w:val="00ED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C6"/>
    <w:pPr>
      <w:spacing w:after="200" w:line="276" w:lineRule="auto"/>
    </w:pPr>
    <w:rPr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11FC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70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01F9"/>
    <w:rPr>
      <w:rFonts w:cs="Times New Roman"/>
      <w:lang w:val="sk-SK" w:eastAsia="sk-SK"/>
    </w:rPr>
  </w:style>
  <w:style w:type="paragraph" w:styleId="Footer">
    <w:name w:val="footer"/>
    <w:basedOn w:val="Normal"/>
    <w:link w:val="FooterChar"/>
    <w:uiPriority w:val="99"/>
    <w:rsid w:val="00270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01F9"/>
    <w:rPr>
      <w:rFonts w:cs="Times New Roman"/>
      <w:lang w:val="sk-SK" w:eastAsia="sk-SK"/>
    </w:rPr>
  </w:style>
  <w:style w:type="character" w:styleId="PageNumber">
    <w:name w:val="page number"/>
    <w:basedOn w:val="DefaultParagraphFont"/>
    <w:uiPriority w:val="99"/>
    <w:rsid w:val="000908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landova@slovakiarac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cid:image002.jpg@01CE40F7.312EBF1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1665</Words>
  <Characters>9497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účastníka akcie</dc:title>
  <dc:subject/>
  <dc:creator>AMD</dc:creator>
  <cp:keywords/>
  <dc:description/>
  <cp:lastModifiedBy>Zuska</cp:lastModifiedBy>
  <cp:revision>2</cp:revision>
  <dcterms:created xsi:type="dcterms:W3CDTF">2014-08-26T12:45:00Z</dcterms:created>
  <dcterms:modified xsi:type="dcterms:W3CDTF">2014-08-26T12:45:00Z</dcterms:modified>
</cp:coreProperties>
</file>