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7F659D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7F3E18" w:rsidP="00487683">
            <w:r>
              <w:rPr>
                <w:b/>
              </w:rPr>
              <w:t>7. – 8</w:t>
            </w:r>
            <w:r w:rsidR="000B73FB">
              <w:rPr>
                <w:b/>
              </w:rPr>
              <w:t>. května 201</w:t>
            </w:r>
            <w:r>
              <w:rPr>
                <w:b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0B73FB">
            <w:pPr>
              <w:rPr>
                <w:b/>
              </w:rPr>
            </w:pPr>
            <w:r>
              <w:rPr>
                <w:b/>
              </w:rPr>
              <w:t>AČR 201/201, EMN 11/101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– do 2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4.4.2016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39712D">
              <w:rPr>
                <w:rFonts w:asciiTheme="minorHAnsi" w:hAnsiTheme="minorHAnsi" w:cs="Arial"/>
                <w:b/>
              </w:rPr>
              <w:t>2 8</w:t>
            </w:r>
            <w:r w:rsidR="008D29A0" w:rsidRPr="002836D9">
              <w:rPr>
                <w:rFonts w:asciiTheme="minorHAnsi" w:hAnsiTheme="minorHAnsi" w:cs="Arial"/>
                <w:b/>
              </w:rPr>
              <w:t>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od 2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5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.4.201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6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7F659D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7F659D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7F659D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5"/>
            <w:r w:rsidR="00421972"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1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7F659D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6"/>
            <w:r w:rsidR="00421972"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2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7F659D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7"/>
            <w:r w:rsidR="00421972"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3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7F659D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7F659D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7F659D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7F659D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2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7F659D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7F659D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r>
              <w:t xml:space="preserve">         </w:t>
            </w:r>
            <w:r w:rsidR="007F659D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r>
              <w:t xml:space="preserve">           </w:t>
            </w:r>
            <w:r w:rsidR="007F659D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r>
              <w:t xml:space="preserve">            </w:t>
            </w:r>
            <w:r w:rsidR="007F659D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r>
              <w:t xml:space="preserve">           </w:t>
            </w:r>
            <w:r w:rsidR="007F659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r>
              <w:t xml:space="preserve">             </w:t>
            </w:r>
            <w:r w:rsidR="007F659D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7F659D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="00840D5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5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7F659D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F659D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7F659D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7F3E18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7F3E18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7F659D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8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7F659D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9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F659D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F659D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F659D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F659D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F659D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7F659D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0"/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12"/>
            <w:r w:rsidRPr="00AA3D75">
              <w:t xml:space="preserve">        kompresor </w:t>
            </w:r>
            <w:r w:rsidR="007F659D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1"/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13"/>
            <w:r w:rsidRPr="00AA3D75">
              <w:t xml:space="preserve">         turbo </w:t>
            </w:r>
            <w:r w:rsidR="007F659D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2"/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14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7F659D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3"/>
            <w:r>
              <w:instrText xml:space="preserve"> FORMCHECKBOX </w:instrText>
            </w:r>
            <w:r w:rsidR="007F659D">
              <w:fldChar w:fldCharType="separate"/>
            </w:r>
            <w:r w:rsidR="007F659D">
              <w:fldChar w:fldCharType="end"/>
            </w:r>
            <w:bookmarkEnd w:id="15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7F659D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F659D" w:rsidRPr="00421972">
              <w:rPr>
                <w:b/>
              </w:rPr>
            </w:r>
            <w:r w:rsidR="007F659D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F659D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7F3E18">
        <w:rPr>
          <w:sz w:val="16"/>
          <w:szCs w:val="18"/>
        </w:rPr>
        <w:t>6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7F659D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7F659D" w:rsidRPr="00421972">
        <w:rPr>
          <w:b/>
        </w:rPr>
      </w:r>
      <w:r w:rsidR="007F659D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7F659D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coc4z9W9ExRp7MSShsjgi/4/xTU=" w:salt="8OlNDCUPWFUflzcm5JV32Q=="/>
  <w:defaultTabStop w:val="708"/>
  <w:hyphenationZone w:val="425"/>
  <w:characterSpacingControl w:val="doNotCompress"/>
  <w:compat/>
  <w:rsids>
    <w:rsidRoot w:val="005E0A49"/>
    <w:rsid w:val="000B104E"/>
    <w:rsid w:val="000B73FB"/>
    <w:rsid w:val="000C611B"/>
    <w:rsid w:val="00207195"/>
    <w:rsid w:val="002836D9"/>
    <w:rsid w:val="002D04E6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813A7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Knéblová Yvona</dc:creator>
  <cp:keywords/>
  <cp:lastModifiedBy>Yvona Kneblová</cp:lastModifiedBy>
  <cp:revision>9</cp:revision>
  <cp:lastPrinted>2015-03-31T16:19:00Z</cp:lastPrinted>
  <dcterms:created xsi:type="dcterms:W3CDTF">2013-03-21T19:23:00Z</dcterms:created>
  <dcterms:modified xsi:type="dcterms:W3CDTF">2016-03-30T08:00:00Z</dcterms:modified>
</cp:coreProperties>
</file>